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32156E" w:rsidP="00544912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лоту № 8811</w:t>
            </w:r>
            <w:r w:rsidR="00544912">
              <w:rPr>
                <w:b/>
                <w:bCs/>
                <w:sz w:val="20"/>
                <w:szCs w:val="20"/>
              </w:rPr>
              <w:t xml:space="preserve"> «</w:t>
            </w:r>
            <w:r w:rsidRPr="0032156E">
              <w:rPr>
                <w:b/>
                <w:bCs/>
                <w:sz w:val="20"/>
                <w:szCs w:val="20"/>
              </w:rPr>
              <w:t>Поставка строительных материалов</w:t>
            </w:r>
            <w:r w:rsidR="00544912">
              <w:rPr>
                <w:b/>
                <w:bCs/>
                <w:sz w:val="20"/>
                <w:szCs w:val="20"/>
              </w:rPr>
              <w:t xml:space="preserve">» </w:t>
            </w:r>
            <w:r w:rsidR="00544912" w:rsidRPr="00DF1510">
              <w:rPr>
                <w:b/>
                <w:sz w:val="20"/>
                <w:szCs w:val="20"/>
              </w:rPr>
              <w:t>для нужд</w:t>
            </w:r>
            <w:r w:rsidR="00544912"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32156E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М.А.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32156E" w:rsidRPr="0032156E">
              <w:rPr>
                <w:b/>
                <w:bCs/>
                <w:sz w:val="20"/>
                <w:szCs w:val="20"/>
              </w:rPr>
              <w:t>52 599,93</w:t>
            </w:r>
            <w:r w:rsidR="0032156E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32156E" w:rsidRDefault="0032156E" w:rsidP="006C4380">
      <w:pPr>
        <w:pStyle w:val="2"/>
        <w:spacing w:after="0" w:line="25" w:lineRule="atLeast"/>
        <w:jc w:val="right"/>
        <w:rPr>
          <w:sz w:val="20"/>
          <w:szCs w:val="20"/>
        </w:rPr>
        <w:sectPr w:rsidR="0032156E" w:rsidSect="009F6A0A">
          <w:footerReference w:type="default" r:id="rId11"/>
          <w:pgSz w:w="11906" w:h="16838"/>
          <w:pgMar w:top="-142" w:right="567" w:bottom="851" w:left="1134" w:header="708" w:footer="708" w:gutter="0"/>
          <w:cols w:space="708"/>
          <w:titlePg/>
          <w:docGrid w:linePitch="360"/>
        </w:sectPr>
      </w:pPr>
    </w:p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033"/>
        <w:gridCol w:w="7243"/>
        <w:gridCol w:w="1730"/>
        <w:gridCol w:w="498"/>
        <w:gridCol w:w="625"/>
        <w:gridCol w:w="1412"/>
        <w:gridCol w:w="918"/>
      </w:tblGrid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2156E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2156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2156E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2156E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2156E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2156E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32156E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2156E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2156E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32156E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32156E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Грунтовка ГФ-021, (</w:t>
            </w:r>
            <w:proofErr w:type="spellStart"/>
            <w:r w:rsidRPr="0032156E">
              <w:rPr>
                <w:sz w:val="20"/>
                <w:szCs w:val="20"/>
              </w:rPr>
              <w:t>фас.не</w:t>
            </w:r>
            <w:proofErr w:type="spellEnd"/>
            <w:r w:rsidRPr="0032156E">
              <w:rPr>
                <w:sz w:val="20"/>
                <w:szCs w:val="20"/>
              </w:rPr>
              <w:t xml:space="preserve"> менее 10кг) оттенки серого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Грунтовка ГФ-021 должна изготовляться в соответствии с требованиями ГОСТ 25129-82 по рецептуре и технологическому регламенту, утвержденным в установленном порядке. Фасовка не менее 10 кг</w:t>
            </w:r>
            <w:r w:rsidRPr="0032156E">
              <w:rPr>
                <w:sz w:val="20"/>
                <w:szCs w:val="20"/>
              </w:rPr>
              <w:br/>
              <w:t>Характеристики</w:t>
            </w:r>
            <w:r w:rsidRPr="0032156E">
              <w:rPr>
                <w:sz w:val="20"/>
                <w:szCs w:val="20"/>
              </w:rPr>
              <w:br/>
              <w:t>1. Цвет пленки грунтовки серый и его оттенки</w:t>
            </w:r>
            <w:r w:rsidRPr="0032156E">
              <w:rPr>
                <w:sz w:val="20"/>
                <w:szCs w:val="20"/>
              </w:rPr>
              <w:br/>
              <w:t xml:space="preserve">2. Внешний вид пленки -после высыхания пленка должна быть ровной, однородной, матовой или </w:t>
            </w:r>
            <w:proofErr w:type="spellStart"/>
            <w:r w:rsidRPr="0032156E">
              <w:rPr>
                <w:sz w:val="20"/>
                <w:szCs w:val="20"/>
              </w:rPr>
              <w:t>полуглянцевой</w:t>
            </w:r>
            <w:proofErr w:type="spellEnd"/>
            <w:r w:rsidRPr="0032156E">
              <w:rPr>
                <w:sz w:val="20"/>
                <w:szCs w:val="20"/>
              </w:rPr>
              <w:br/>
              <w:t>3. Условная вязкость при (20,0±0,5)°С по вискозиметру ВЗ-4, с, не менее 45</w:t>
            </w:r>
            <w:r w:rsidRPr="0032156E">
              <w:rPr>
                <w:sz w:val="20"/>
                <w:szCs w:val="20"/>
              </w:rPr>
              <w:br/>
              <w:t>4. Степень разбавления грунтовки растворителем, %, не более 20</w:t>
            </w:r>
            <w:r w:rsidRPr="0032156E">
              <w:rPr>
                <w:sz w:val="20"/>
                <w:szCs w:val="20"/>
              </w:rPr>
              <w:br/>
              <w:t>5. Массовая доля нелетучих веществ, % 54-60</w:t>
            </w:r>
            <w:r w:rsidRPr="0032156E">
              <w:rPr>
                <w:sz w:val="20"/>
                <w:szCs w:val="20"/>
              </w:rPr>
              <w:br/>
              <w:t xml:space="preserve">6. Степень </w:t>
            </w:r>
            <w:proofErr w:type="spellStart"/>
            <w:r w:rsidRPr="0032156E">
              <w:rPr>
                <w:sz w:val="20"/>
                <w:szCs w:val="20"/>
              </w:rPr>
              <w:t>перетира</w:t>
            </w:r>
            <w:proofErr w:type="spellEnd"/>
            <w:r w:rsidRPr="0032156E">
              <w:rPr>
                <w:sz w:val="20"/>
                <w:szCs w:val="20"/>
              </w:rPr>
              <w:t>, мкм, не более 40</w:t>
            </w:r>
            <w:r w:rsidRPr="0032156E">
              <w:rPr>
                <w:sz w:val="20"/>
                <w:szCs w:val="20"/>
              </w:rPr>
              <w:br/>
              <w:t>7. Время высыхания до степени 3, не более при (105±5)°C, мин 35</w:t>
            </w:r>
            <w:r w:rsidRPr="0032156E">
              <w:rPr>
                <w:sz w:val="20"/>
                <w:szCs w:val="20"/>
              </w:rPr>
              <w:br/>
              <w:t>(20±2) °С, ч 24</w:t>
            </w:r>
            <w:r w:rsidRPr="0032156E">
              <w:rPr>
                <w:sz w:val="20"/>
                <w:szCs w:val="20"/>
              </w:rPr>
              <w:br/>
              <w:t>8. Твердость пленки по маятниковому прибору М-3, условные единицы, не менее 0,35 по ГОСТ 5233-89</w:t>
            </w:r>
            <w:r w:rsidRPr="0032156E">
              <w:rPr>
                <w:sz w:val="20"/>
                <w:szCs w:val="20"/>
              </w:rPr>
              <w:br/>
              <w:t>9. Эластичность пленки при изгибе, мм, не более 1 по ГОСТ 6806-73</w:t>
            </w:r>
            <w:r w:rsidRPr="0032156E">
              <w:rPr>
                <w:sz w:val="20"/>
                <w:szCs w:val="20"/>
              </w:rPr>
              <w:br/>
              <w:t>10. Прочность пленки при ударе на приборе типа У-1, см, не менее 50 по ГОСТ 4765-73</w:t>
            </w:r>
            <w:r w:rsidRPr="0032156E">
              <w:rPr>
                <w:sz w:val="20"/>
                <w:szCs w:val="20"/>
              </w:rPr>
              <w:br/>
              <w:t>11. Адгезия пленки, баллы, не более 1 по ГОСТ 15140-78, разд. 2</w:t>
            </w:r>
            <w:r w:rsidRPr="0032156E">
              <w:rPr>
                <w:sz w:val="20"/>
                <w:szCs w:val="20"/>
              </w:rPr>
              <w:br/>
              <w:t>12. Стойкость пленки к статическому воздействию 3%-</w:t>
            </w:r>
            <w:proofErr w:type="spellStart"/>
            <w:r w:rsidRPr="0032156E">
              <w:rPr>
                <w:sz w:val="20"/>
                <w:szCs w:val="20"/>
              </w:rPr>
              <w:t>ного</w:t>
            </w:r>
            <w:proofErr w:type="spellEnd"/>
            <w:r w:rsidRPr="0032156E">
              <w:rPr>
                <w:sz w:val="20"/>
                <w:szCs w:val="20"/>
              </w:rPr>
              <w:t xml:space="preserve"> раствора хлористого натрия, ч, не менее 24 по ГОСТ 9.403-80, разд. 2 и п. 4.7 настоящего стандарта</w:t>
            </w:r>
            <w:r w:rsidRPr="0032156E">
              <w:rPr>
                <w:sz w:val="20"/>
                <w:szCs w:val="20"/>
              </w:rPr>
              <w:br/>
              <w:t>13. Способность пленки шлифоваться. Пленка при шлифовании должна образовывать ровную поверхность и не засаливать шкурку</w:t>
            </w:r>
            <w:r w:rsidRPr="0032156E">
              <w:rPr>
                <w:sz w:val="20"/>
                <w:szCs w:val="20"/>
              </w:rPr>
              <w:br/>
              <w:t>14. Стойкость пленки к действию нитроэмали. Не должно быть отслаивания, сморщивания, растрескивания пленки нитроэмали, нанесенной на грунтовку</w:t>
            </w:r>
            <w:r w:rsidRPr="0032156E">
              <w:rPr>
                <w:sz w:val="20"/>
                <w:szCs w:val="20"/>
              </w:rPr>
              <w:br/>
              <w:t>15. Стойкость пленки к статическому воздействию минерального масла при (20±</w:t>
            </w:r>
            <w:proofErr w:type="gramStart"/>
            <w:r w:rsidRPr="0032156E">
              <w:rPr>
                <w:sz w:val="20"/>
                <w:szCs w:val="20"/>
              </w:rPr>
              <w:t>2)°</w:t>
            </w:r>
            <w:proofErr w:type="gramEnd"/>
            <w:r w:rsidRPr="0032156E">
              <w:rPr>
                <w:sz w:val="20"/>
                <w:szCs w:val="20"/>
              </w:rPr>
              <w:t>С, ч, не менее 48 по ГОСТ 9.403-80, разд. 2 и п. 4.10 настоящего стандарта</w:t>
            </w:r>
            <w:r w:rsidRPr="0032156E">
              <w:rPr>
                <w:sz w:val="20"/>
                <w:szCs w:val="20"/>
              </w:rPr>
              <w:br/>
              <w:t>16. Расслаивание, мл, не более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1 896,67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Клей герметик жаростойкий, до +1200 С; емкость 310 </w:t>
            </w:r>
            <w:proofErr w:type="gramStart"/>
            <w:r w:rsidRPr="0032156E">
              <w:rPr>
                <w:sz w:val="20"/>
                <w:szCs w:val="20"/>
              </w:rPr>
              <w:t>мл.,</w:t>
            </w:r>
            <w:proofErr w:type="gramEnd"/>
            <w:r w:rsidRPr="0032156E">
              <w:rPr>
                <w:sz w:val="20"/>
                <w:szCs w:val="20"/>
              </w:rPr>
              <w:t xml:space="preserve"> все оттенки черного или серого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Жаропрочный герметизирующий на основе силиката. Состав переносит очень высокую температуру. Режим «нормального» использования — 1200-1300oC, возможно также кратковременное повышение до 1500-1600oC. Для использования в местах прямого контакта с открытым </w:t>
            </w:r>
            <w:proofErr w:type="spellStart"/>
            <w:proofErr w:type="gramStart"/>
            <w:r w:rsidRPr="0032156E">
              <w:rPr>
                <w:sz w:val="20"/>
                <w:szCs w:val="20"/>
              </w:rPr>
              <w:t>огнем,а</w:t>
            </w:r>
            <w:proofErr w:type="spellEnd"/>
            <w:proofErr w:type="gramEnd"/>
            <w:r w:rsidRPr="0032156E">
              <w:rPr>
                <w:sz w:val="20"/>
                <w:szCs w:val="20"/>
              </w:rPr>
              <w:t xml:space="preserve"> также с открытым огнем.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716,27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Очиститель для монтажной пены, 0,5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0,5 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376,74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Очиститель монтажной пены, ULTIMA 500 мл</w:t>
            </w:r>
            <w:proofErr w:type="gramStart"/>
            <w:r w:rsidRPr="0032156E">
              <w:rPr>
                <w:sz w:val="20"/>
                <w:szCs w:val="20"/>
              </w:rPr>
              <w:t>.</w:t>
            </w:r>
            <w:proofErr w:type="gramEnd"/>
            <w:r w:rsidRPr="0032156E">
              <w:rPr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Упаковка: Баллон</w:t>
            </w:r>
            <w:r w:rsidRPr="0032156E">
              <w:rPr>
                <w:sz w:val="20"/>
                <w:szCs w:val="20"/>
              </w:rPr>
              <w:br/>
              <w:t>Объем не менее 500 мл</w:t>
            </w:r>
            <w:r w:rsidRPr="0032156E">
              <w:rPr>
                <w:sz w:val="20"/>
                <w:szCs w:val="20"/>
              </w:rPr>
              <w:br/>
            </w:r>
            <w:r w:rsidRPr="0032156E">
              <w:rPr>
                <w:sz w:val="20"/>
                <w:szCs w:val="20"/>
              </w:rPr>
              <w:lastRenderedPageBreak/>
              <w:t>t° Использования до +50°C</w:t>
            </w:r>
            <w:r w:rsidRPr="0032156E">
              <w:rPr>
                <w:sz w:val="20"/>
                <w:szCs w:val="20"/>
              </w:rPr>
              <w:br/>
              <w:t xml:space="preserve">Сегмент </w:t>
            </w:r>
            <w:proofErr w:type="spellStart"/>
            <w:r w:rsidRPr="0032156E">
              <w:rPr>
                <w:sz w:val="20"/>
                <w:szCs w:val="20"/>
              </w:rPr>
              <w:t>Профмонтаж</w:t>
            </w:r>
            <w:proofErr w:type="spellEnd"/>
            <w:r w:rsidRPr="0032156E">
              <w:rPr>
                <w:sz w:val="20"/>
                <w:szCs w:val="20"/>
              </w:rPr>
              <w:br/>
              <w:t>Срок годности не менее 12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302,03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Пена монтажная в баллонах, 750мл. зимняя </w:t>
            </w:r>
            <w:proofErr w:type="spellStart"/>
            <w:r w:rsidRPr="0032156E">
              <w:rPr>
                <w:sz w:val="20"/>
                <w:szCs w:val="20"/>
              </w:rPr>
              <w:t>Макрофлекс</w:t>
            </w:r>
            <w:proofErr w:type="spellEnd"/>
            <w:r w:rsidRPr="0032156E">
              <w:rPr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Температура нанесения (окружающей среды) - от -10°C до +25°C. </w:t>
            </w:r>
            <w:r w:rsidRPr="0032156E">
              <w:rPr>
                <w:sz w:val="20"/>
                <w:szCs w:val="20"/>
              </w:rPr>
              <w:br/>
              <w:t>Объем баллона не менее 750мл</w:t>
            </w:r>
            <w:r w:rsidRPr="0032156E">
              <w:rPr>
                <w:sz w:val="20"/>
                <w:szCs w:val="20"/>
              </w:rPr>
              <w:br/>
              <w:t>Плотность до 25 кг/м3</w:t>
            </w:r>
            <w:r w:rsidRPr="0032156E">
              <w:rPr>
                <w:sz w:val="20"/>
                <w:szCs w:val="20"/>
              </w:rPr>
              <w:br/>
              <w:t xml:space="preserve">Не содержит хлор-фтор-углеродных </w:t>
            </w:r>
            <w:proofErr w:type="spellStart"/>
            <w:r w:rsidRPr="0032156E">
              <w:rPr>
                <w:sz w:val="20"/>
                <w:szCs w:val="20"/>
              </w:rPr>
              <w:t>пропеллентов</w:t>
            </w:r>
            <w:proofErr w:type="spellEnd"/>
            <w:r w:rsidRPr="0032156E">
              <w:rPr>
                <w:sz w:val="20"/>
                <w:szCs w:val="20"/>
              </w:rPr>
              <w:t>.</w:t>
            </w:r>
            <w:r w:rsidRPr="0032156E">
              <w:rPr>
                <w:sz w:val="20"/>
                <w:szCs w:val="20"/>
              </w:rPr>
              <w:br/>
              <w:t xml:space="preserve">Обладает адгезией к дереву, бетону, камню, металлу и т.д., тепло- и звукоизоляционные свойствами, </w:t>
            </w:r>
            <w:proofErr w:type="spellStart"/>
            <w:r w:rsidRPr="0032156E">
              <w:rPr>
                <w:sz w:val="20"/>
                <w:szCs w:val="20"/>
              </w:rPr>
              <w:t>влагоустойчивостью</w:t>
            </w:r>
            <w:proofErr w:type="spellEnd"/>
            <w:r w:rsidRPr="0032156E">
              <w:rPr>
                <w:sz w:val="20"/>
                <w:szCs w:val="20"/>
              </w:rPr>
              <w:t>.</w:t>
            </w:r>
            <w:r w:rsidRPr="0032156E">
              <w:rPr>
                <w:sz w:val="20"/>
                <w:szCs w:val="20"/>
              </w:rPr>
              <w:br/>
              <w:t>Внешний вид- вязкая смесь, пенящаяся при выходе из баллона и затвердевающая под действием влажности воздуха.</w:t>
            </w:r>
            <w:r w:rsidRPr="0032156E">
              <w:rPr>
                <w:sz w:val="20"/>
                <w:szCs w:val="20"/>
              </w:rPr>
              <w:br/>
              <w:t>Основа- полиуретан.</w:t>
            </w:r>
            <w:r w:rsidRPr="0032156E">
              <w:rPr>
                <w:sz w:val="20"/>
                <w:szCs w:val="20"/>
              </w:rPr>
              <w:br/>
              <w:t>Время затвердения до отсутствия прилипания при 20грС не более 20мин</w:t>
            </w:r>
            <w:r w:rsidRPr="0032156E">
              <w:rPr>
                <w:sz w:val="20"/>
                <w:szCs w:val="20"/>
              </w:rPr>
              <w:br/>
              <w:t>Время затвердевания максимальное не более 24ч</w:t>
            </w:r>
            <w:r w:rsidRPr="0032156E">
              <w:rPr>
                <w:sz w:val="20"/>
                <w:szCs w:val="20"/>
              </w:rPr>
              <w:br/>
              <w:t>Вторичное расширение менее 50%</w:t>
            </w:r>
            <w:r w:rsidRPr="0032156E">
              <w:rPr>
                <w:sz w:val="20"/>
                <w:szCs w:val="20"/>
              </w:rPr>
              <w:br/>
              <w:t xml:space="preserve">Класс </w:t>
            </w:r>
            <w:proofErr w:type="spellStart"/>
            <w:r w:rsidRPr="0032156E">
              <w:rPr>
                <w:sz w:val="20"/>
                <w:szCs w:val="20"/>
              </w:rPr>
              <w:t>пожароопасности</w:t>
            </w:r>
            <w:proofErr w:type="spellEnd"/>
            <w:r w:rsidRPr="0032156E">
              <w:rPr>
                <w:sz w:val="20"/>
                <w:szCs w:val="20"/>
              </w:rPr>
              <w:t xml:space="preserve"> затвердевшей пены В3</w:t>
            </w:r>
            <w:r w:rsidRPr="0032156E">
              <w:rPr>
                <w:sz w:val="20"/>
                <w:szCs w:val="20"/>
              </w:rPr>
              <w:br/>
              <w:t>Максимальный выход пены при +5грС не менее 44л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709,45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Ремонтная смесь </w:t>
            </w:r>
            <w:proofErr w:type="spellStart"/>
            <w:r w:rsidRPr="0032156E">
              <w:rPr>
                <w:sz w:val="20"/>
                <w:szCs w:val="20"/>
              </w:rPr>
              <w:t>Пенетрон</w:t>
            </w:r>
            <w:proofErr w:type="spellEnd"/>
            <w:r w:rsidRPr="0032156E">
              <w:rPr>
                <w:sz w:val="20"/>
                <w:szCs w:val="20"/>
              </w:rPr>
              <w:t xml:space="preserve"> Скрепа М500 или эквивалент, 25кг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Смесь сухая ремонтная, поверхностно-восстановительная</w:t>
            </w:r>
            <w:r w:rsidRPr="0032156E">
              <w:rPr>
                <w:sz w:val="20"/>
                <w:szCs w:val="20"/>
              </w:rPr>
              <w:br/>
              <w:t>Влажность не более 0,2 % ГОСТ 8735</w:t>
            </w:r>
            <w:r w:rsidRPr="0032156E">
              <w:rPr>
                <w:sz w:val="20"/>
                <w:szCs w:val="20"/>
              </w:rPr>
              <w:br/>
              <w:t>Наибольшая крупность зерен заполнителя не более 1,25 мм</w:t>
            </w:r>
            <w:r w:rsidRPr="0032156E">
              <w:rPr>
                <w:sz w:val="20"/>
                <w:szCs w:val="20"/>
              </w:rPr>
              <w:br/>
              <w:t xml:space="preserve">Содержание зерен наибольшей </w:t>
            </w:r>
            <w:proofErr w:type="spellStart"/>
            <w:r w:rsidRPr="0032156E">
              <w:rPr>
                <w:sz w:val="20"/>
                <w:szCs w:val="20"/>
              </w:rPr>
              <w:t>крупностине</w:t>
            </w:r>
            <w:proofErr w:type="spellEnd"/>
            <w:r w:rsidRPr="0032156E">
              <w:rPr>
                <w:sz w:val="20"/>
                <w:szCs w:val="20"/>
              </w:rPr>
              <w:t xml:space="preserve"> более 5 %</w:t>
            </w:r>
            <w:r w:rsidRPr="0032156E">
              <w:rPr>
                <w:sz w:val="20"/>
                <w:szCs w:val="20"/>
              </w:rPr>
              <w:br/>
              <w:t>Насыпная плотность 1350±100 кг/м3</w:t>
            </w:r>
            <w:r w:rsidRPr="0032156E">
              <w:rPr>
                <w:sz w:val="20"/>
                <w:szCs w:val="20"/>
              </w:rPr>
              <w:br/>
              <w:t>Растворная смесь</w:t>
            </w:r>
            <w:r w:rsidRPr="0032156E">
              <w:rPr>
                <w:sz w:val="20"/>
                <w:szCs w:val="20"/>
              </w:rPr>
              <w:br/>
              <w:t xml:space="preserve">Подвижность не менее Пк1 ГОСТ 5802 </w:t>
            </w:r>
            <w:r w:rsidRPr="0032156E">
              <w:rPr>
                <w:sz w:val="20"/>
                <w:szCs w:val="20"/>
              </w:rPr>
              <w:br/>
            </w:r>
            <w:proofErr w:type="spellStart"/>
            <w:r w:rsidRPr="0032156E">
              <w:rPr>
                <w:sz w:val="20"/>
                <w:szCs w:val="20"/>
              </w:rPr>
              <w:t>Сохраняемость</w:t>
            </w:r>
            <w:proofErr w:type="spellEnd"/>
            <w:r w:rsidRPr="0032156E">
              <w:rPr>
                <w:sz w:val="20"/>
                <w:szCs w:val="20"/>
              </w:rPr>
              <w:t xml:space="preserve"> первоначальной подвижности</w:t>
            </w:r>
            <w:r w:rsidRPr="0032156E">
              <w:rPr>
                <w:sz w:val="20"/>
                <w:szCs w:val="20"/>
              </w:rPr>
              <w:br/>
              <w:t>не менее 30 мин</w:t>
            </w:r>
            <w:r w:rsidRPr="0032156E">
              <w:rPr>
                <w:sz w:val="20"/>
                <w:szCs w:val="20"/>
              </w:rPr>
              <w:br/>
              <w:t>Водоудерживающая способность не менее 95 %</w:t>
            </w:r>
            <w:r w:rsidRPr="0032156E">
              <w:rPr>
                <w:sz w:val="20"/>
                <w:szCs w:val="20"/>
              </w:rPr>
              <w:br/>
              <w:t>Раствор Класс по прочности на растяжение при изгибе в возрасте 1 сутки не менее Btb3,6 ГОСТ 310.4</w:t>
            </w:r>
            <w:r w:rsidRPr="0032156E">
              <w:rPr>
                <w:sz w:val="20"/>
                <w:szCs w:val="20"/>
              </w:rPr>
              <w:br/>
              <w:t>Класс по прочности на сжатие в возрасте 1 сутки</w:t>
            </w:r>
            <w:r w:rsidRPr="0032156E">
              <w:rPr>
                <w:sz w:val="20"/>
                <w:szCs w:val="20"/>
              </w:rPr>
              <w:br/>
              <w:t>не менее В15</w:t>
            </w:r>
            <w:r w:rsidRPr="0032156E">
              <w:rPr>
                <w:sz w:val="20"/>
                <w:szCs w:val="20"/>
              </w:rPr>
              <w:br/>
              <w:t>Класс по прочности на растяжение при изгибе в возрасте 28 суток не менее Btb5,2</w:t>
            </w:r>
            <w:r w:rsidRPr="0032156E">
              <w:rPr>
                <w:sz w:val="20"/>
                <w:szCs w:val="20"/>
              </w:rPr>
              <w:br/>
              <w:t xml:space="preserve">Класс по прочности на сжатие в возрасте 28 суток </w:t>
            </w:r>
            <w:r w:rsidRPr="0032156E">
              <w:rPr>
                <w:sz w:val="20"/>
                <w:szCs w:val="20"/>
              </w:rPr>
              <w:br/>
              <w:t>не менее В35</w:t>
            </w:r>
            <w:r w:rsidRPr="0032156E">
              <w:rPr>
                <w:sz w:val="20"/>
                <w:szCs w:val="20"/>
              </w:rPr>
              <w:br/>
              <w:t xml:space="preserve">Прочность сцепления с основанием не менее 2,0 МПа </w:t>
            </w:r>
            <w:r w:rsidRPr="0032156E">
              <w:rPr>
                <w:sz w:val="20"/>
                <w:szCs w:val="20"/>
              </w:rPr>
              <w:br/>
              <w:t>ГОСТ 31356</w:t>
            </w:r>
            <w:r w:rsidRPr="0032156E">
              <w:rPr>
                <w:sz w:val="20"/>
                <w:szCs w:val="20"/>
              </w:rPr>
              <w:br/>
              <w:t>Марка по морозостойкости не менее F400</w:t>
            </w:r>
            <w:r w:rsidRPr="0032156E">
              <w:rPr>
                <w:sz w:val="20"/>
                <w:szCs w:val="20"/>
              </w:rPr>
              <w:br/>
              <w:t xml:space="preserve">Марка по морозостойкости контактной зоны не менее Fкз100 </w:t>
            </w:r>
            <w:r w:rsidRPr="0032156E">
              <w:rPr>
                <w:sz w:val="20"/>
                <w:szCs w:val="20"/>
              </w:rPr>
              <w:br/>
              <w:t>Марка по водонепроницаемости не менее W14 ГОСТ 12730.5</w:t>
            </w:r>
            <w:r w:rsidRPr="0032156E">
              <w:rPr>
                <w:sz w:val="20"/>
                <w:szCs w:val="20"/>
              </w:rPr>
              <w:br/>
              <w:t>Упаковка</w:t>
            </w:r>
            <w:r w:rsidRPr="0032156E">
              <w:rPr>
                <w:sz w:val="20"/>
                <w:szCs w:val="20"/>
              </w:rPr>
              <w:br/>
              <w:t>Многослойные мешки не менее (25 кг), пластиковые ведра не менее 25 кг), .</w:t>
            </w:r>
            <w:r w:rsidRPr="0032156E">
              <w:rPr>
                <w:sz w:val="20"/>
                <w:szCs w:val="20"/>
              </w:rPr>
              <w:br/>
            </w:r>
            <w:r w:rsidRPr="0032156E">
              <w:rPr>
                <w:sz w:val="20"/>
                <w:szCs w:val="20"/>
              </w:rPr>
              <w:br/>
            </w:r>
            <w:r w:rsidRPr="0032156E">
              <w:rPr>
                <w:sz w:val="20"/>
                <w:szCs w:val="20"/>
              </w:rPr>
              <w:lastRenderedPageBreak/>
              <w:t xml:space="preserve">Гарантийный срок хранения не менее </w:t>
            </w:r>
            <w:r w:rsidRPr="0032156E">
              <w:rPr>
                <w:sz w:val="20"/>
                <w:szCs w:val="20"/>
              </w:rPr>
              <w:br/>
              <w:t>6 месяцев в многослойных мешках и МКР, 12 месяцев в пластиковых ведрах при условии ненарушенной герметичности заводской упаковки.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1 579,06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Скотч двухсторонний, на вспененной основе 19х10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Состав: вспененный полиэтилен с поперечными связями, акриловый клеевой слой, силиконовая бумага</w:t>
            </w:r>
            <w:r w:rsidRPr="0032156E">
              <w:rPr>
                <w:sz w:val="20"/>
                <w:szCs w:val="20"/>
              </w:rPr>
              <w:br/>
              <w:t>Размер: ширина не менее 19мм, длина не менее 10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178,75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Скотч </w:t>
            </w:r>
            <w:proofErr w:type="gramStart"/>
            <w:r w:rsidRPr="0032156E">
              <w:rPr>
                <w:sz w:val="20"/>
                <w:szCs w:val="20"/>
              </w:rPr>
              <w:t>малярный ,</w:t>
            </w:r>
            <w:proofErr w:type="gramEnd"/>
            <w:r w:rsidRPr="0032156E">
              <w:rPr>
                <w:sz w:val="20"/>
                <w:szCs w:val="20"/>
              </w:rPr>
              <w:t xml:space="preserve"> Широкий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ширина,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151,34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proofErr w:type="gramStart"/>
            <w:r w:rsidRPr="0032156E">
              <w:rPr>
                <w:sz w:val="20"/>
                <w:szCs w:val="20"/>
              </w:rPr>
              <w:t>Фанера ,</w:t>
            </w:r>
            <w:proofErr w:type="gramEnd"/>
            <w:r w:rsidRPr="0032156E">
              <w:rPr>
                <w:sz w:val="20"/>
                <w:szCs w:val="20"/>
              </w:rPr>
              <w:t xml:space="preserve"> 1525х1525 18 мм. 4/4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1 845,15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Фанера, 1525*1525 12мм 4/4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Фанера березовая ФК НШ сорт 4/4 </w:t>
            </w:r>
            <w:r w:rsidRPr="0032156E">
              <w:rPr>
                <w:sz w:val="20"/>
                <w:szCs w:val="20"/>
              </w:rPr>
              <w:br/>
              <w:t>размеры листа 1525х1525 с отклонениями +1,1мм - 0,6мм</w:t>
            </w:r>
            <w:r w:rsidRPr="0032156E">
              <w:rPr>
                <w:sz w:val="20"/>
                <w:szCs w:val="20"/>
              </w:rPr>
              <w:br/>
              <w:t xml:space="preserve">отклонение углов от 90 градусов не более 0,02% </w:t>
            </w:r>
            <w:r w:rsidRPr="0032156E">
              <w:rPr>
                <w:sz w:val="20"/>
                <w:szCs w:val="20"/>
              </w:rPr>
              <w:br/>
              <w:t>Толщина не менее 12мм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1 581,55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Эмаль БТ-177, Пудра </w:t>
            </w:r>
            <w:proofErr w:type="spellStart"/>
            <w:r w:rsidRPr="0032156E">
              <w:rPr>
                <w:sz w:val="20"/>
                <w:szCs w:val="20"/>
              </w:rPr>
              <w:t>алюминевая+Олифа</w:t>
            </w:r>
            <w:proofErr w:type="spellEnd"/>
            <w:r w:rsidRPr="0032156E">
              <w:rPr>
                <w:sz w:val="20"/>
                <w:szCs w:val="20"/>
              </w:rPr>
              <w:t xml:space="preserve"> (</w:t>
            </w:r>
            <w:proofErr w:type="spellStart"/>
            <w:r w:rsidRPr="0032156E">
              <w:rPr>
                <w:sz w:val="20"/>
                <w:szCs w:val="20"/>
              </w:rPr>
              <w:t>фас.не</w:t>
            </w:r>
            <w:proofErr w:type="spellEnd"/>
            <w:r w:rsidRPr="0032156E">
              <w:rPr>
                <w:sz w:val="20"/>
                <w:szCs w:val="20"/>
              </w:rPr>
              <w:t xml:space="preserve"> менее 10кг)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БТ 177 - краска (эмаль), в состав которой входят два основных компонента: лак БТ-577 </w:t>
            </w:r>
            <w:proofErr w:type="gramStart"/>
            <w:r w:rsidRPr="0032156E">
              <w:rPr>
                <w:sz w:val="20"/>
                <w:szCs w:val="20"/>
              </w:rPr>
              <w:t>( олифа</w:t>
            </w:r>
            <w:proofErr w:type="gramEnd"/>
            <w:r w:rsidRPr="0032156E">
              <w:rPr>
                <w:sz w:val="20"/>
                <w:szCs w:val="20"/>
              </w:rPr>
              <w:t>) и алюминиевая пудра</w:t>
            </w:r>
            <w:r w:rsidRPr="0032156E">
              <w:rPr>
                <w:sz w:val="20"/>
                <w:szCs w:val="20"/>
              </w:rPr>
              <w:br/>
              <w:t>Время высыхания БТ-177 до степени 3 при температуре (20±2) °С, ч, не более 16</w:t>
            </w:r>
            <w:r w:rsidRPr="0032156E">
              <w:rPr>
                <w:sz w:val="20"/>
                <w:szCs w:val="20"/>
              </w:rPr>
              <w:br/>
              <w:t>при температуре 100-110°С, мин, не более 30</w:t>
            </w:r>
            <w:r w:rsidRPr="0032156E">
              <w:rPr>
                <w:sz w:val="20"/>
                <w:szCs w:val="20"/>
              </w:rPr>
              <w:br/>
              <w:t>Эластичность плёнки при изгибе, мм, не более 1</w:t>
            </w:r>
            <w:r w:rsidRPr="0032156E">
              <w:rPr>
                <w:sz w:val="20"/>
                <w:szCs w:val="20"/>
              </w:rPr>
              <w:br/>
            </w:r>
            <w:proofErr w:type="spellStart"/>
            <w:r w:rsidRPr="0032156E">
              <w:rPr>
                <w:sz w:val="20"/>
                <w:szCs w:val="20"/>
              </w:rPr>
              <w:t>Укрывистость</w:t>
            </w:r>
            <w:proofErr w:type="spellEnd"/>
            <w:r w:rsidRPr="0032156E">
              <w:rPr>
                <w:sz w:val="20"/>
                <w:szCs w:val="20"/>
              </w:rPr>
              <w:t xml:space="preserve"> невысушенной плёнки, г/м2, не более 30</w:t>
            </w:r>
            <w:r w:rsidRPr="0032156E">
              <w:rPr>
                <w:sz w:val="20"/>
                <w:szCs w:val="20"/>
              </w:rPr>
              <w:br/>
            </w:r>
            <w:proofErr w:type="spellStart"/>
            <w:r w:rsidRPr="0032156E">
              <w:rPr>
                <w:sz w:val="20"/>
                <w:szCs w:val="20"/>
              </w:rPr>
              <w:t>фас.не</w:t>
            </w:r>
            <w:proofErr w:type="spellEnd"/>
            <w:r w:rsidRPr="0032156E">
              <w:rPr>
                <w:sz w:val="20"/>
                <w:szCs w:val="20"/>
              </w:rPr>
              <w:t xml:space="preserve"> менее 10кг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3 332,57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Эмаль ЭП-969 с отвердителем №3, (фас. не менее 10кг)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Время высыхания до степени 3, ч, не более:</w:t>
            </w:r>
            <w:r w:rsidRPr="0032156E">
              <w:rPr>
                <w:sz w:val="20"/>
                <w:szCs w:val="20"/>
              </w:rPr>
              <w:br/>
              <w:t>при температуре (20±2)°С 24</w:t>
            </w:r>
            <w:r w:rsidRPr="0032156E">
              <w:rPr>
                <w:sz w:val="20"/>
                <w:szCs w:val="20"/>
              </w:rPr>
              <w:br/>
              <w:t>при температуре (120±2)°С 2</w:t>
            </w:r>
            <w:r w:rsidRPr="0032156E">
              <w:rPr>
                <w:sz w:val="20"/>
                <w:szCs w:val="20"/>
              </w:rPr>
              <w:br/>
              <w:t>Условная вязкость полуфабриката эмали по вискозиметру типа ВЗ-246 (или ВЗ-4) с диаметром сопла 4 мм при (20±0,5)°С, с 13-20</w:t>
            </w:r>
            <w:r w:rsidRPr="0032156E">
              <w:rPr>
                <w:sz w:val="20"/>
                <w:szCs w:val="20"/>
              </w:rPr>
              <w:br/>
              <w:t>Теоретический расход на один слой, г/м² 150-200</w:t>
            </w:r>
            <w:r w:rsidRPr="0032156E">
              <w:rPr>
                <w:sz w:val="20"/>
                <w:szCs w:val="20"/>
              </w:rPr>
              <w:br/>
              <w:t>Рекомендуемая толщина одного слоя, мкм 30-40</w:t>
            </w:r>
            <w:r w:rsidRPr="0032156E">
              <w:rPr>
                <w:sz w:val="20"/>
                <w:szCs w:val="20"/>
              </w:rPr>
              <w:br/>
              <w:t>Жизнеспособность эмали при (20±2)°С после добавления отвердителя, ч, не менее 8</w:t>
            </w:r>
            <w:r w:rsidRPr="0032156E">
              <w:rPr>
                <w:sz w:val="20"/>
                <w:szCs w:val="20"/>
              </w:rPr>
              <w:br/>
              <w:t>Отвердитель №3 в комплекте с эмалью.</w:t>
            </w:r>
            <w:r w:rsidRPr="0032156E">
              <w:rPr>
                <w:sz w:val="20"/>
                <w:szCs w:val="20"/>
              </w:rPr>
              <w:br/>
              <w:t xml:space="preserve">цвет оттенки салатового. </w:t>
            </w:r>
            <w:r w:rsidRPr="0032156E">
              <w:rPr>
                <w:sz w:val="20"/>
                <w:szCs w:val="20"/>
              </w:rPr>
              <w:br/>
            </w:r>
            <w:proofErr w:type="spellStart"/>
            <w:r w:rsidRPr="0032156E">
              <w:rPr>
                <w:sz w:val="20"/>
                <w:szCs w:val="20"/>
              </w:rPr>
              <w:t>фас.кг</w:t>
            </w:r>
            <w:proofErr w:type="spellEnd"/>
            <w:r w:rsidRPr="0032156E">
              <w:rPr>
                <w:sz w:val="20"/>
                <w:szCs w:val="20"/>
              </w:rPr>
              <w:t xml:space="preserve"> не менее 10 </w:t>
            </w:r>
            <w:r w:rsidRPr="0032156E">
              <w:rPr>
                <w:sz w:val="20"/>
                <w:szCs w:val="20"/>
              </w:rPr>
              <w:br/>
              <w:t>Остаточный срок годности на момент фактической поставки партии товара не менее12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proofErr w:type="spellStart"/>
            <w:r w:rsidRPr="0032156E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  <w:r w:rsidRPr="0032156E">
              <w:rPr>
                <w:sz w:val="20"/>
                <w:szCs w:val="20"/>
              </w:rPr>
              <w:t>9 456,38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</w:tr>
      <w:tr w:rsidR="0032156E" w:rsidRPr="0032156E" w:rsidTr="0032156E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2156E" w:rsidRPr="0032156E" w:rsidRDefault="0032156E" w:rsidP="003215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b/>
                <w:bCs/>
                <w:sz w:val="20"/>
                <w:szCs w:val="20"/>
              </w:rPr>
            </w:pPr>
            <w:r w:rsidRPr="0032156E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156E" w:rsidRPr="0032156E" w:rsidRDefault="0032156E" w:rsidP="003215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32156E">
      <w:pgSz w:w="16838" w:h="11906" w:orient="landscape"/>
      <w:pgMar w:top="1134" w:right="142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2156E">
      <w:rPr>
        <w:rStyle w:val="a8"/>
        <w:noProof/>
      </w:rPr>
      <w:t>4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56E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1294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Данилова Мария Александровна</cp:lastModifiedBy>
  <cp:revision>8</cp:revision>
  <cp:lastPrinted>2018-07-11T11:54:00Z</cp:lastPrinted>
  <dcterms:created xsi:type="dcterms:W3CDTF">2023-03-16T08:33:00Z</dcterms:created>
  <dcterms:modified xsi:type="dcterms:W3CDTF">2025-04-18T08:41:00Z</dcterms:modified>
</cp:coreProperties>
</file>